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43D2"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color w:val="484848"/>
        </w:rPr>
      </w:pPr>
      <w:r w:rsidRPr="000A5A51">
        <w:rPr>
          <w:rFonts w:ascii="黑体" w:eastAsia="黑体" w:hAnsi="黑体" w:hint="eastAsia"/>
          <w:color w:val="484848"/>
        </w:rPr>
        <w:t>医疗监督执法工作规范</w:t>
      </w:r>
    </w:p>
    <w:p w14:paraId="79DCA2D5"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仿宋" w:eastAsia="仿宋" w:hAnsi="仿宋" w:hint="eastAsia"/>
          <w:b/>
          <w:bCs/>
          <w:color w:val="484848"/>
        </w:rPr>
        <w:t>（试行）</w:t>
      </w:r>
    </w:p>
    <w:p w14:paraId="205FB38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 </w:t>
      </w:r>
    </w:p>
    <w:p w14:paraId="1276F61F" w14:textId="77777777" w:rsidR="000A5A51" w:rsidRPr="000A5A51" w:rsidRDefault="000A5A51" w:rsidP="000A5A51">
      <w:pPr>
        <w:pStyle w:val="a3"/>
        <w:spacing w:before="0" w:beforeAutospacing="0" w:after="0" w:afterAutospacing="0"/>
        <w:jc w:val="center"/>
        <w:rPr>
          <w:rFonts w:ascii="微软雅黑" w:eastAsia="微软雅黑" w:hAnsi="微软雅黑" w:hint="eastAsia"/>
          <w:color w:val="484848"/>
        </w:rPr>
      </w:pPr>
      <w:r w:rsidRPr="000A5A51">
        <w:rPr>
          <w:rFonts w:ascii="黑体" w:eastAsia="黑体" w:hAnsi="黑体" w:hint="eastAsia"/>
          <w:color w:val="484848"/>
        </w:rPr>
        <w:t> </w:t>
      </w:r>
      <w:r w:rsidRPr="000A5A51">
        <w:rPr>
          <w:rFonts w:ascii="黑体" w:eastAsia="黑体" w:hAnsi="黑体" w:hint="eastAsia"/>
          <w:color w:val="484848"/>
        </w:rPr>
        <w:t> </w:t>
      </w:r>
      <w:r w:rsidRPr="000A5A51">
        <w:rPr>
          <w:rFonts w:ascii="黑体" w:eastAsia="黑体" w:hAnsi="黑体" w:hint="eastAsia"/>
          <w:color w:val="484848"/>
        </w:rPr>
        <w:t> </w:t>
      </w:r>
      <w:r w:rsidRPr="000A5A51">
        <w:rPr>
          <w:rFonts w:ascii="黑体" w:eastAsia="黑体" w:hAnsi="黑体" w:hint="eastAsia"/>
          <w:color w:val="484848"/>
        </w:rPr>
        <w:t> </w:t>
      </w:r>
      <w:r w:rsidRPr="000A5A51">
        <w:rPr>
          <w:rFonts w:ascii="黑体" w:eastAsia="黑体" w:hAnsi="黑体" w:hint="eastAsia"/>
          <w:color w:val="484848"/>
        </w:rPr>
        <w:t>第一章</w:t>
      </w:r>
      <w:r w:rsidRPr="000A5A51">
        <w:rPr>
          <w:rFonts w:ascii="黑体" w:eastAsia="黑体" w:hAnsi="黑体" w:hint="eastAsia"/>
          <w:color w:val="484848"/>
        </w:rPr>
        <w:t> </w:t>
      </w:r>
      <w:r w:rsidRPr="000A5A51">
        <w:rPr>
          <w:rFonts w:ascii="黑体" w:eastAsia="黑体" w:hAnsi="黑体" w:hint="eastAsia"/>
          <w:color w:val="484848"/>
        </w:rPr>
        <w:t> </w:t>
      </w:r>
      <w:r w:rsidRPr="000A5A51">
        <w:rPr>
          <w:rFonts w:ascii="黑体" w:eastAsia="黑体" w:hAnsi="黑体" w:hint="eastAsia"/>
          <w:color w:val="484848"/>
        </w:rPr>
        <w:t>总则</w:t>
      </w:r>
    </w:p>
    <w:p w14:paraId="78CCBFF3"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 </w:t>
      </w:r>
    </w:p>
    <w:p w14:paraId="61ECD26C"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第一条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为规范医疗监督执法工作，维护医疗秩序，保障人民群众健康权益，根据《中华人民共和国基本医疗卫生与健康促进法》《中华人民共和国医师法》《中华人民共和国中医药法》等规定，制定本规范。</w:t>
      </w:r>
    </w:p>
    <w:p w14:paraId="555170E5"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本规范所称医疗监督执法，指县级以上地方卫生健康行政部门及其委托的卫生</w:t>
      </w:r>
      <w:proofErr w:type="gramStart"/>
      <w:r w:rsidRPr="000A5A51">
        <w:rPr>
          <w:rFonts w:ascii="仿宋" w:eastAsia="仿宋" w:hAnsi="仿宋" w:hint="eastAsia"/>
          <w:color w:val="484848"/>
        </w:rPr>
        <w:t>健康监督</w:t>
      </w:r>
      <w:proofErr w:type="gramEnd"/>
      <w:r w:rsidRPr="000A5A51">
        <w:rPr>
          <w:rFonts w:ascii="仿宋" w:eastAsia="仿宋" w:hAnsi="仿宋" w:hint="eastAsia"/>
          <w:color w:val="484848"/>
        </w:rPr>
        <w:t>机构依据相关法律、法规、规章对医疗机构及其医疗卫生人员开展诊疗活动情况进行监督检查，并依法查处违法违规行为的活动。</w:t>
      </w:r>
    </w:p>
    <w:p w14:paraId="3064DE1B"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第三条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国家卫生健康委负责指导全国医疗监督执法工作。</w:t>
      </w:r>
    </w:p>
    <w:p w14:paraId="28A96E4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县级以上地方卫生健康行政部门负责行政区域内医疗监督执法管理工作。</w:t>
      </w:r>
    </w:p>
    <w:p w14:paraId="06F863AD"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第四条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县级以上地方卫生健康行政部门及其委托的卫生</w:t>
      </w:r>
      <w:proofErr w:type="gramStart"/>
      <w:r w:rsidRPr="000A5A51">
        <w:rPr>
          <w:rFonts w:ascii="仿宋" w:eastAsia="仿宋" w:hAnsi="仿宋" w:hint="eastAsia"/>
          <w:color w:val="484848"/>
        </w:rPr>
        <w:t>健康监督</w:t>
      </w:r>
      <w:proofErr w:type="gramEnd"/>
      <w:r w:rsidRPr="000A5A51">
        <w:rPr>
          <w:rFonts w:ascii="仿宋" w:eastAsia="仿宋" w:hAnsi="仿宋" w:hint="eastAsia"/>
          <w:color w:val="484848"/>
        </w:rPr>
        <w:t>机构在开展医疗监督执法时，适用本规范。</w:t>
      </w:r>
    </w:p>
    <w:p w14:paraId="02149B13"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依法承接卫生健康行政执法权的乡镇人民政府、街道办事处、综合行政执法部门在开展医疗监督执法时，可以参照本规范执行。</w:t>
      </w:r>
    </w:p>
    <w:p w14:paraId="6B8DD65B"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第五条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医疗监督执法工作任务的来源包括随机抽查、专项检查、投诉举报、上级部门交办和其他部门移交等。推行“综合查一次”制度，避免行政执法主体对检查对象重复检查。同一行政执法主体同一时间对同一检查对象实施多项检查的，原则上应当合并进行。</w:t>
      </w:r>
    </w:p>
    <w:p w14:paraId="3B655294"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医疗监督执法时应当统筹其他卫生监督执法工作，将同一时间对同一医疗机构的传染病防治以及其他公共卫生监督执法合并进行，避免对医疗机构的重复检查。</w:t>
      </w:r>
    </w:p>
    <w:p w14:paraId="391DC95D"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第六条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医疗监督执法应当探索运用信息化技术、大数据赋能，采用人工智能、“互联网”、在线监测等非现场技术手段，创新监督执法模式，提高监督执法效率和质量。</w:t>
      </w:r>
    </w:p>
    <w:p w14:paraId="46C2C735"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第七条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医疗监督执法工作以信用监督为基础，以“双随机、</w:t>
      </w:r>
      <w:proofErr w:type="gramStart"/>
      <w:r w:rsidRPr="000A5A51">
        <w:rPr>
          <w:rFonts w:ascii="仿宋" w:eastAsia="仿宋" w:hAnsi="仿宋" w:hint="eastAsia"/>
          <w:color w:val="484848"/>
        </w:rPr>
        <w:t>一</w:t>
      </w:r>
      <w:proofErr w:type="gramEnd"/>
      <w:r w:rsidRPr="000A5A51">
        <w:rPr>
          <w:rFonts w:ascii="仿宋" w:eastAsia="仿宋" w:hAnsi="仿宋" w:hint="eastAsia"/>
          <w:color w:val="484848"/>
        </w:rPr>
        <w:t>公开”和“互联网监督”为基本手段，以重点监督为补充，落实行政执法公示制度、执法全过程记录制度、重大执法决定法制审核制度，推行基于风险及信用信息评价结果的分类分级监督执法模式。</w:t>
      </w:r>
    </w:p>
    <w:p w14:paraId="39610E9A"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 </w:t>
      </w:r>
    </w:p>
    <w:p w14:paraId="5B79F552" w14:textId="77777777" w:rsidR="000A5A51" w:rsidRPr="000A5A51" w:rsidRDefault="000A5A51" w:rsidP="000A5A51">
      <w:pPr>
        <w:pStyle w:val="a3"/>
        <w:spacing w:before="0" w:beforeAutospacing="0" w:after="0" w:afterAutospacing="0"/>
        <w:jc w:val="center"/>
        <w:rPr>
          <w:rFonts w:ascii="微软雅黑" w:eastAsia="微软雅黑" w:hAnsi="微软雅黑" w:hint="eastAsia"/>
          <w:color w:val="484848"/>
        </w:rPr>
      </w:pPr>
      <w:r w:rsidRPr="000A5A51">
        <w:rPr>
          <w:rFonts w:ascii="黑体" w:eastAsia="黑体" w:hAnsi="黑体" w:hint="eastAsia"/>
          <w:color w:val="484848"/>
        </w:rPr>
        <w:t>第二章</w:t>
      </w:r>
      <w:r w:rsidRPr="000A5A51">
        <w:rPr>
          <w:rFonts w:ascii="黑体" w:eastAsia="黑体" w:hAnsi="黑体" w:hint="eastAsia"/>
          <w:color w:val="484848"/>
        </w:rPr>
        <w:t> </w:t>
      </w:r>
      <w:r w:rsidRPr="000A5A51">
        <w:rPr>
          <w:rFonts w:ascii="黑体" w:eastAsia="黑体" w:hAnsi="黑体" w:hint="eastAsia"/>
          <w:color w:val="484848"/>
        </w:rPr>
        <w:t> </w:t>
      </w:r>
      <w:r w:rsidRPr="000A5A51">
        <w:rPr>
          <w:rFonts w:ascii="黑体" w:eastAsia="黑体" w:hAnsi="黑体" w:hint="eastAsia"/>
          <w:color w:val="484848"/>
        </w:rPr>
        <w:t>监督执法职责及要求</w:t>
      </w:r>
    </w:p>
    <w:p w14:paraId="70C540A6"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 </w:t>
      </w:r>
    </w:p>
    <w:p w14:paraId="5A4E15CA"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第八条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省级卫生健康行政部门依法履行以下职责：</w:t>
      </w:r>
    </w:p>
    <w:p w14:paraId="00A6DF6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（一）制定行政区域内医疗监督年度工作计划及工作方案；</w:t>
      </w:r>
    </w:p>
    <w:p w14:paraId="1CD4E69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（二）组织开展行政区域内医疗监督的相关培训，对下级卫生健康行政部门医疗监督工作进行指导、督查，并按规定考核或评价；</w:t>
      </w:r>
    </w:p>
    <w:p w14:paraId="2E9EA12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（三）组织开展职责范围内医疗监督工作，组织、协调、督办重大医疗违法案件的查处；</w:t>
      </w:r>
    </w:p>
    <w:p w14:paraId="1698E492"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（四）负责行政区域内医疗监督执法信息的汇总、分析、报告；</w:t>
      </w:r>
    </w:p>
    <w:p w14:paraId="028561E3"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（五）组织开展医疗随机监督抽查工作；</w:t>
      </w:r>
    </w:p>
    <w:p w14:paraId="5208FD12"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（六）承担上级部门指定或交办的医疗监督任务。</w:t>
      </w:r>
    </w:p>
    <w:p w14:paraId="3DE17532"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lastRenderedPageBreak/>
        <w:t>第九条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设区的市和县级卫生健康行政部门及其委托的卫生</w:t>
      </w:r>
      <w:proofErr w:type="gramStart"/>
      <w:r w:rsidRPr="000A5A51">
        <w:rPr>
          <w:rFonts w:ascii="仿宋" w:eastAsia="仿宋" w:hAnsi="仿宋" w:hint="eastAsia"/>
          <w:color w:val="484848"/>
        </w:rPr>
        <w:t>健康监督</w:t>
      </w:r>
      <w:proofErr w:type="gramEnd"/>
      <w:r w:rsidRPr="000A5A51">
        <w:rPr>
          <w:rFonts w:ascii="仿宋" w:eastAsia="仿宋" w:hAnsi="仿宋" w:hint="eastAsia"/>
          <w:color w:val="484848"/>
        </w:rPr>
        <w:t>机构依法履行以下职责：</w:t>
      </w:r>
    </w:p>
    <w:p w14:paraId="0D59C334"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（一）根据上级部门要求和实际情况，制定行政区域内医疗监督执法工作计划及工作方案；</w:t>
      </w:r>
    </w:p>
    <w:p w14:paraId="47A252AB"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（二）开展行政区域内的医疗监督执法工作及相关培训；</w:t>
      </w:r>
    </w:p>
    <w:p w14:paraId="394A4D7A"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（三）开展行政区域内医疗投诉举报、违法案件的查处；</w:t>
      </w:r>
    </w:p>
    <w:p w14:paraId="728B159D"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（四）负责行政区域内医疗监督执法信息的汇总、分析、报告；</w:t>
      </w:r>
    </w:p>
    <w:p w14:paraId="5CC90F23"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（五）组织开展医疗随机监督抽查工作；</w:t>
      </w:r>
    </w:p>
    <w:p w14:paraId="2856892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（六）承担上级部门指定或交办的医疗监督执法任务。</w:t>
      </w:r>
    </w:p>
    <w:p w14:paraId="1AD89C66"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设区的市级卫生健康行政部门及其委托的卫生</w:t>
      </w:r>
      <w:proofErr w:type="gramStart"/>
      <w:r w:rsidRPr="000A5A51">
        <w:rPr>
          <w:rFonts w:ascii="仿宋" w:eastAsia="仿宋" w:hAnsi="仿宋" w:hint="eastAsia"/>
          <w:color w:val="484848"/>
        </w:rPr>
        <w:t>健康监督</w:t>
      </w:r>
      <w:proofErr w:type="gramEnd"/>
      <w:r w:rsidRPr="000A5A51">
        <w:rPr>
          <w:rFonts w:ascii="仿宋" w:eastAsia="仿宋" w:hAnsi="仿宋" w:hint="eastAsia"/>
          <w:color w:val="484848"/>
        </w:rPr>
        <w:t>机构负责对下级开展医疗监督执法工作进行指导、督查，并按规定考核或评价。</w:t>
      </w:r>
    </w:p>
    <w:p w14:paraId="02F4B8DE"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设区的市和县级卫生</w:t>
      </w:r>
      <w:proofErr w:type="gramStart"/>
      <w:r w:rsidRPr="000A5A51">
        <w:rPr>
          <w:rFonts w:ascii="仿宋" w:eastAsia="仿宋" w:hAnsi="仿宋" w:hint="eastAsia"/>
          <w:color w:val="484848"/>
        </w:rPr>
        <w:t>健康监督</w:t>
      </w:r>
      <w:proofErr w:type="gramEnd"/>
      <w:r w:rsidRPr="000A5A51">
        <w:rPr>
          <w:rFonts w:ascii="仿宋" w:eastAsia="仿宋" w:hAnsi="仿宋" w:hint="eastAsia"/>
          <w:color w:val="484848"/>
        </w:rPr>
        <w:t>机构应当明确卫生监督执法人员专职从事医疗监督执法工作。</w:t>
      </w:r>
    </w:p>
    <w:p w14:paraId="0164DEE4"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第十一条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县级以上地方卫生健康行政部门及其委托的卫生</w:t>
      </w:r>
      <w:proofErr w:type="gramStart"/>
      <w:r w:rsidRPr="000A5A51">
        <w:rPr>
          <w:rFonts w:ascii="仿宋" w:eastAsia="仿宋" w:hAnsi="仿宋" w:hint="eastAsia"/>
          <w:color w:val="484848"/>
        </w:rPr>
        <w:t>健康监督</w:t>
      </w:r>
      <w:proofErr w:type="gramEnd"/>
      <w:r w:rsidRPr="000A5A51">
        <w:rPr>
          <w:rFonts w:ascii="仿宋" w:eastAsia="仿宋" w:hAnsi="仿宋" w:hint="eastAsia"/>
          <w:color w:val="484848"/>
        </w:rPr>
        <w:t>机构应当建立医疗监督执法档案，掌握行政区域内医疗机构及其医疗卫生人员的依法执业情况。积极推行医疗机构不良执业行为记分管理，探索建立健全记分管理档案或平台。</w:t>
      </w:r>
    </w:p>
    <w:p w14:paraId="15C773D3"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第十二条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卫生监督执法人员开展现场医疗监督执法前，应当明确监督执法的任务、方法及要求。</w:t>
      </w:r>
    </w:p>
    <w:p w14:paraId="1FB32975"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第十三条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卫生监督执法人员开展医疗监督执法过程中，应当执行执法全过程记录制度。对发现违法行为线索的，应当依法立案调查，采取合适的方式固定相关证据，并依法</w:t>
      </w:r>
      <w:proofErr w:type="gramStart"/>
      <w:r w:rsidRPr="000A5A51">
        <w:rPr>
          <w:rFonts w:ascii="仿宋" w:eastAsia="仿宋" w:hAnsi="仿宋" w:hint="eastAsia"/>
          <w:color w:val="484848"/>
        </w:rPr>
        <w:t>作出</w:t>
      </w:r>
      <w:proofErr w:type="gramEnd"/>
      <w:r w:rsidRPr="000A5A51">
        <w:rPr>
          <w:rFonts w:ascii="仿宋" w:eastAsia="仿宋" w:hAnsi="仿宋" w:hint="eastAsia"/>
          <w:color w:val="484848"/>
        </w:rPr>
        <w:t>处理。</w:t>
      </w:r>
    </w:p>
    <w:p w14:paraId="374A42FB"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第十四条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卫生监督执法人员开展医疗监督执法和案件调查期间，应当廉洁自律，严格保密纪律，遵守规章制度，落实监督执法责任。</w:t>
      </w:r>
    </w:p>
    <w:p w14:paraId="36F85C32"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 </w:t>
      </w:r>
    </w:p>
    <w:p w14:paraId="70F5A8CD" w14:textId="77777777" w:rsidR="000A5A51" w:rsidRPr="000A5A51" w:rsidRDefault="000A5A51" w:rsidP="000A5A51">
      <w:pPr>
        <w:pStyle w:val="a3"/>
        <w:spacing w:before="0" w:beforeAutospacing="0" w:after="0" w:afterAutospacing="0"/>
        <w:jc w:val="center"/>
        <w:rPr>
          <w:rFonts w:ascii="微软雅黑" w:eastAsia="微软雅黑" w:hAnsi="微软雅黑" w:hint="eastAsia"/>
          <w:color w:val="484848"/>
        </w:rPr>
      </w:pPr>
      <w:r w:rsidRPr="000A5A51">
        <w:rPr>
          <w:rFonts w:ascii="黑体" w:eastAsia="黑体" w:hAnsi="黑体" w:hint="eastAsia"/>
          <w:color w:val="484848"/>
        </w:rPr>
        <w:t>第三章</w:t>
      </w:r>
      <w:r w:rsidRPr="000A5A51">
        <w:rPr>
          <w:rFonts w:ascii="黑体" w:eastAsia="黑体" w:hAnsi="黑体" w:hint="eastAsia"/>
          <w:color w:val="484848"/>
        </w:rPr>
        <w:t> </w:t>
      </w:r>
      <w:r w:rsidRPr="000A5A51">
        <w:rPr>
          <w:rFonts w:ascii="黑体" w:eastAsia="黑体" w:hAnsi="黑体" w:hint="eastAsia"/>
          <w:color w:val="484848"/>
        </w:rPr>
        <w:t> </w:t>
      </w:r>
      <w:r w:rsidRPr="000A5A51">
        <w:rPr>
          <w:rFonts w:ascii="黑体" w:eastAsia="黑体" w:hAnsi="黑体" w:hint="eastAsia"/>
          <w:color w:val="484848"/>
        </w:rPr>
        <w:t>监督执法内容及方法</w:t>
      </w:r>
    </w:p>
    <w:p w14:paraId="1B59BAFC"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b/>
          <w:bCs/>
          <w:color w:val="484848"/>
        </w:rPr>
        <w:t> </w:t>
      </w:r>
    </w:p>
    <w:p w14:paraId="5C67086C" w14:textId="77777777" w:rsidR="000A5A51" w:rsidRPr="000A5A51" w:rsidRDefault="000A5A51" w:rsidP="000A5A51">
      <w:pPr>
        <w:pStyle w:val="a3"/>
        <w:spacing w:before="0" w:beforeAutospacing="0" w:after="0" w:afterAutospacing="0"/>
        <w:jc w:val="center"/>
        <w:rPr>
          <w:rFonts w:ascii="微软雅黑" w:eastAsia="微软雅黑" w:hAnsi="微软雅黑" w:hint="eastAsia"/>
          <w:color w:val="484848"/>
        </w:rPr>
      </w:pPr>
      <w:r w:rsidRPr="000A5A51">
        <w:rPr>
          <w:rFonts w:ascii="楷体" w:eastAsia="楷体" w:hAnsi="楷体" w:hint="eastAsia"/>
          <w:color w:val="484848"/>
        </w:rPr>
        <w:t>第一节</w:t>
      </w:r>
      <w:r w:rsidRPr="000A5A51">
        <w:rPr>
          <w:rFonts w:ascii="楷体" w:eastAsia="楷体" w:hAnsi="楷体" w:hint="eastAsia"/>
          <w:color w:val="484848"/>
        </w:rPr>
        <w:t> </w:t>
      </w:r>
      <w:r w:rsidRPr="000A5A51">
        <w:rPr>
          <w:rFonts w:ascii="楷体" w:eastAsia="楷体" w:hAnsi="楷体" w:hint="eastAsia"/>
          <w:color w:val="484848"/>
        </w:rPr>
        <w:t> </w:t>
      </w:r>
      <w:r w:rsidRPr="000A5A51">
        <w:rPr>
          <w:rFonts w:ascii="楷体" w:eastAsia="楷体" w:hAnsi="楷体" w:hint="eastAsia"/>
          <w:color w:val="484848"/>
        </w:rPr>
        <w:t>机构资质</w:t>
      </w:r>
    </w:p>
    <w:p w14:paraId="77BAFDE2"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第十五条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机构资质监督执法的主要内容包括：</w:t>
      </w:r>
    </w:p>
    <w:p w14:paraId="5BAAC17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（一）医疗机构执业许可、校验或执业备案的情况；</w:t>
      </w:r>
    </w:p>
    <w:p w14:paraId="40CC972C"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（二）医疗机构开展诊疗活动与执业许可或备案范围的符合情况。</w:t>
      </w:r>
    </w:p>
    <w:p w14:paraId="03D03B85"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第十六条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机构资质监督执法主要采取以下方法：</w:t>
      </w:r>
    </w:p>
    <w:p w14:paraId="66880A32"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（一）查看《医疗机构执业许可证》正、副本或诊所备案凭证；</w:t>
      </w:r>
    </w:p>
    <w:p w14:paraId="0BFC18CD"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（二）查看医疗机构开展的人体器官移植技术、母婴保健技术、人类辅助生殖技术、互联网诊疗、戒毒治疗，以及人类精子库设置、大型医用设备配置等执业登记或许可情况；</w:t>
      </w:r>
    </w:p>
    <w:p w14:paraId="615034E1"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（三）抽查医疗机构开展的限制类医疗技术、血液透析、医疗美容项目、临床检验项目、健康体检项目以及抗菌药物供应目录等备案情况；</w:t>
      </w:r>
    </w:p>
    <w:p w14:paraId="5D0995B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（四）抽查医疗机构开展的诊疗活动与诊疗科目、登记或备案等信息的符合情况；</w:t>
      </w:r>
    </w:p>
    <w:p w14:paraId="53C1A8F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（五）抽查医疗机构与非本医疗机构人员或其他机构合作开展诊疗活动的协议、费用支付凭证等文件资料；</w:t>
      </w:r>
    </w:p>
    <w:p w14:paraId="477B952C"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（六）抽查医学研究项目活动与登记备案信息的符合情况；</w:t>
      </w:r>
    </w:p>
    <w:p w14:paraId="6B168E7A"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lastRenderedPageBreak/>
        <w:t>（七）查看发布医疗广告的医疗机构取得的《医疗广告审查证明》和成品样件，核对发布内容与成品样件的一致性。</w:t>
      </w:r>
    </w:p>
    <w:p w14:paraId="5B64C1D3"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楷体" w:eastAsia="楷体" w:hAnsi="楷体" w:hint="eastAsia"/>
          <w:color w:val="484848"/>
        </w:rPr>
        <w:br/>
      </w:r>
    </w:p>
    <w:p w14:paraId="436C9DE2" w14:textId="77777777" w:rsidR="000A5A51" w:rsidRPr="000A5A51" w:rsidRDefault="000A5A51" w:rsidP="000A5A51">
      <w:pPr>
        <w:pStyle w:val="a3"/>
        <w:spacing w:before="0" w:beforeAutospacing="0" w:after="0" w:afterAutospacing="0"/>
        <w:jc w:val="center"/>
        <w:rPr>
          <w:rFonts w:ascii="微软雅黑" w:eastAsia="微软雅黑" w:hAnsi="微软雅黑" w:hint="eastAsia"/>
          <w:color w:val="484848"/>
        </w:rPr>
      </w:pPr>
      <w:r w:rsidRPr="000A5A51">
        <w:rPr>
          <w:rFonts w:ascii="楷体" w:eastAsia="楷体" w:hAnsi="楷体" w:hint="eastAsia"/>
          <w:color w:val="484848"/>
        </w:rPr>
        <w:t>第二节</w:t>
      </w:r>
      <w:r w:rsidRPr="000A5A51">
        <w:rPr>
          <w:rFonts w:ascii="楷体" w:eastAsia="楷体" w:hAnsi="楷体" w:hint="eastAsia"/>
          <w:color w:val="484848"/>
        </w:rPr>
        <w:t> </w:t>
      </w:r>
      <w:r w:rsidRPr="000A5A51">
        <w:rPr>
          <w:rFonts w:ascii="楷体" w:eastAsia="楷体" w:hAnsi="楷体" w:hint="eastAsia"/>
          <w:color w:val="484848"/>
        </w:rPr>
        <w:t> </w:t>
      </w:r>
      <w:r w:rsidRPr="000A5A51">
        <w:rPr>
          <w:rFonts w:ascii="楷体" w:eastAsia="楷体" w:hAnsi="楷体" w:hint="eastAsia"/>
          <w:color w:val="484848"/>
        </w:rPr>
        <w:t>医疗卫生人员资质</w:t>
      </w:r>
    </w:p>
    <w:p w14:paraId="38F1C5F6"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第十七条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医疗卫生人员资质监督执法的主要内容包括：执业（助理）医师、中医（专长）医师、执业护士、药师（士）、技师（士）和乡村医生等医疗卫生人员依法取得相应的执业资格情况，医师、护士等执业注册情况。</w:t>
      </w:r>
    </w:p>
    <w:p w14:paraId="2E44468F"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第十八条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医疗卫生人员资质监督执法主要采取以下方法：</w:t>
      </w:r>
    </w:p>
    <w:p w14:paraId="0C53ADC6"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（一）抽查执业（助理）医师、中医（专长）医师、乡村医生、外国医师、港澳台医师、护士、技师（士）、药学人员等医疗卫生人员的资质情况；</w:t>
      </w:r>
    </w:p>
    <w:p w14:paraId="013E45E6"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（二）抽查医学文书（含处方），药品和医疗器械使用、医疗技术实施、证明文件和鉴定文书出具，以及相关记录登记等执业活动与医疗卫生人员执业资质的符合情况；</w:t>
      </w:r>
    </w:p>
    <w:p w14:paraId="4D0C282D"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（三）抽查开展人体器官移植技术、美容主诊、检验、母婴保健技术服务、人类辅助生殖技术服务、人类精子库、干细胞临床研究等执业活动的医疗卫生人员执业资质和培训考核情况。</w:t>
      </w:r>
    </w:p>
    <w:p w14:paraId="666E12D9"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楷体" w:eastAsia="楷体" w:hAnsi="楷体" w:hint="eastAsia"/>
          <w:color w:val="484848"/>
        </w:rPr>
        <w:br/>
      </w:r>
    </w:p>
    <w:p w14:paraId="27D60598"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楷体" w:eastAsia="楷体" w:hAnsi="楷体" w:hint="eastAsia"/>
          <w:color w:val="484848"/>
        </w:rPr>
        <w:t>第三节</w:t>
      </w:r>
      <w:r w:rsidRPr="000A5A51">
        <w:rPr>
          <w:rFonts w:ascii="楷体" w:eastAsia="楷体" w:hAnsi="楷体" w:hint="eastAsia"/>
          <w:color w:val="484848"/>
        </w:rPr>
        <w:t> </w:t>
      </w:r>
      <w:r w:rsidRPr="000A5A51">
        <w:rPr>
          <w:rFonts w:ascii="楷体" w:eastAsia="楷体" w:hAnsi="楷体" w:hint="eastAsia"/>
          <w:color w:val="484848"/>
        </w:rPr>
        <w:t> </w:t>
      </w:r>
      <w:r w:rsidRPr="000A5A51">
        <w:rPr>
          <w:rFonts w:ascii="楷体" w:eastAsia="楷体" w:hAnsi="楷体" w:hint="eastAsia"/>
          <w:color w:val="484848"/>
        </w:rPr>
        <w:t>医疗技术临床应用管理</w:t>
      </w:r>
    </w:p>
    <w:p w14:paraId="58A16E3C"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第十九条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医疗技术临床应用管理监督执法的主要内容包括：</w:t>
      </w:r>
    </w:p>
    <w:p w14:paraId="440EE1B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（一）医疗技术临床应用管理组织建立、制度制定及工作落实情况；</w:t>
      </w:r>
    </w:p>
    <w:p w14:paraId="09F6153B"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（二）医疗技术临床应用和研究管理情况；</w:t>
      </w:r>
    </w:p>
    <w:p w14:paraId="4099338D"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（三）医疗技术临床应用报告和公开情况；</w:t>
      </w:r>
    </w:p>
    <w:p w14:paraId="505B8E20"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（四）开展人体器官移植及限制类医疗技术等医疗技术符合相关技术管理规范情况；</w:t>
      </w:r>
    </w:p>
    <w:p w14:paraId="63683CA9"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（五）是否开展禁止类医疗技术；</w:t>
      </w:r>
    </w:p>
    <w:p w14:paraId="30EC13D6"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（六）限制类医疗技术备案及开展数据信息报送情况。</w:t>
      </w:r>
    </w:p>
    <w:p w14:paraId="6BC1B68E"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医疗技术临床应用管理监督执法主要采取以下方法：</w:t>
      </w:r>
    </w:p>
    <w:p w14:paraId="0185602C"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（一）抽查医疗技术临床应用管理组织的设立文件，以及开展医疗技术评估、伦理审查、手术分级管理、医师授权、档案管理等保障医疗技术临床应用质量安全制度的制定及落实情况；</w:t>
      </w:r>
    </w:p>
    <w:p w14:paraId="74C731C0"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（二）抽查实施医疗技术的主要专业技术人员、关键设备设施及重要辅助条件与医疗技术管理规范的符合情况；</w:t>
      </w:r>
    </w:p>
    <w:p w14:paraId="18CC94AE"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（三）抽查实际开展的医疗技术与技术目录等相关管理规范要求的符合情况，查看医疗机构是否违法违规开展禁止类技术；</w:t>
      </w:r>
    </w:p>
    <w:p w14:paraId="7B7094E0"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（四）抽查医疗机构限制类医疗技术临床应用情况，对比各级卫生健康行政部门公布的相关备案信息及在各省级卫生健康行政部门医疗技术临床应用信息化管理平台登记的个案信息；</w:t>
      </w:r>
    </w:p>
    <w:p w14:paraId="290C4206"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（五）抽查开展人体器官移植技术的医疗机构主要专业技术人员、关键设备设施及重要辅助条件与医疗技术管理规范的符合情况，活体器官移植管理要求落实情况；</w:t>
      </w:r>
    </w:p>
    <w:p w14:paraId="564DA25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lastRenderedPageBreak/>
        <w:t>（六）查看临床研究项目的伦理审查管理、获取知情同意、费用收取、规范开展等情况；</w:t>
      </w:r>
    </w:p>
    <w:p w14:paraId="7B59CC5A"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（七）查看医疗技术临床应用情况报告记录、数据上传和相关技术信息的公开情况。</w:t>
      </w:r>
    </w:p>
    <w:p w14:paraId="3F01965A"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楷体" w:eastAsia="楷体" w:hAnsi="楷体" w:hint="eastAsia"/>
          <w:color w:val="484848"/>
        </w:rPr>
        <w:br/>
      </w:r>
    </w:p>
    <w:p w14:paraId="3AF1C5B3"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楷体" w:eastAsia="楷体" w:hAnsi="楷体" w:hint="eastAsia"/>
          <w:color w:val="484848"/>
        </w:rPr>
        <w:t>第四节</w:t>
      </w:r>
      <w:r w:rsidRPr="000A5A51">
        <w:rPr>
          <w:rFonts w:ascii="楷体" w:eastAsia="楷体" w:hAnsi="楷体" w:hint="eastAsia"/>
          <w:color w:val="484848"/>
        </w:rPr>
        <w:t> </w:t>
      </w:r>
      <w:r w:rsidRPr="000A5A51">
        <w:rPr>
          <w:rFonts w:ascii="楷体" w:eastAsia="楷体" w:hAnsi="楷体" w:hint="eastAsia"/>
          <w:color w:val="484848"/>
        </w:rPr>
        <w:t> </w:t>
      </w:r>
      <w:r w:rsidRPr="000A5A51">
        <w:rPr>
          <w:rFonts w:ascii="楷体" w:eastAsia="楷体" w:hAnsi="楷体" w:hint="eastAsia"/>
          <w:color w:val="484848"/>
        </w:rPr>
        <w:t>母婴保健技术服务</w:t>
      </w:r>
    </w:p>
    <w:p w14:paraId="683A370C"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第二十一条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母婴保健技术服务监督执法的主要内容包括：</w:t>
      </w:r>
    </w:p>
    <w:p w14:paraId="1C5EAB1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（一）母婴保健技术服务开展情况；</w:t>
      </w:r>
    </w:p>
    <w:p w14:paraId="76D66220"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（二）人类辅助生殖技术服务开展情况；</w:t>
      </w:r>
    </w:p>
    <w:p w14:paraId="197F5E7D"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（三）人类精子库技术服务开展情况；</w:t>
      </w:r>
    </w:p>
    <w:p w14:paraId="46589470"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（四）禁止非医学需要的胎儿性别鉴定和选择性别的人工终止妊娠规定落实情况；</w:t>
      </w:r>
    </w:p>
    <w:p w14:paraId="4F435AE9"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（五）母婴保健技术服务相关制度制定及落实情况；</w:t>
      </w:r>
    </w:p>
    <w:p w14:paraId="66038EC2"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（六）婚前医学检查服务开展情况；</w:t>
      </w:r>
    </w:p>
    <w:p w14:paraId="31889AD1"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（七）出生医学证明管理情况。</w:t>
      </w:r>
    </w:p>
    <w:p w14:paraId="60A824CE"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第二十二条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母婴保健技术服务监督执法主要采取以下方法：</w:t>
      </w:r>
    </w:p>
    <w:p w14:paraId="2D98EDB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（一）查看母婴保健技术服务许可校验、制度建立、与第三方检验机构的合作协议等资料；</w:t>
      </w:r>
    </w:p>
    <w:p w14:paraId="5EE4817C"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（二）抽查门诊日志、手术记录、住院病历、超声医学影像检查记录、产前筛查与诊断相关记录、出生医学证明管理和签发、新生儿疾病筛查记录等资料、终止妊娠药品用药档案；</w:t>
      </w:r>
    </w:p>
    <w:p w14:paraId="7F48637C"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（三）查看人类辅助生殖技术服务许可校验情况、医学伦理委员会的伦理讨论记录等资料；</w:t>
      </w:r>
    </w:p>
    <w:p w14:paraId="171D8C6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（四）抽查人类辅助生殖技术服务的病历资料、实验室记录、配子、合子及胚胎的冷冻使用销毁等记录；</w:t>
      </w:r>
    </w:p>
    <w:p w14:paraId="63A004BC"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（五）查看人类辅助生殖技术应用的身份识别、取精（卵）流程、设施设备运行及试剂耗材使用等情况；</w:t>
      </w:r>
    </w:p>
    <w:p w14:paraId="0CE29EC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（六）抽查人类</w:t>
      </w:r>
      <w:proofErr w:type="gramStart"/>
      <w:r w:rsidRPr="000A5A51">
        <w:rPr>
          <w:rFonts w:ascii="仿宋" w:eastAsia="仿宋" w:hAnsi="仿宋" w:hint="eastAsia"/>
          <w:color w:val="484848"/>
        </w:rPr>
        <w:t>精子库供精</w:t>
      </w:r>
      <w:proofErr w:type="gramEnd"/>
      <w:r w:rsidRPr="000A5A51">
        <w:rPr>
          <w:rFonts w:ascii="仿宋" w:eastAsia="仿宋" w:hAnsi="仿宋" w:hint="eastAsia"/>
          <w:color w:val="484848"/>
        </w:rPr>
        <w:t>者筛选档案、精液采集、检验、冻存、供精、运输、受精者妊娠结局反馈等记录；查看人类精子库档案管理及保存情况；</w:t>
      </w:r>
    </w:p>
    <w:p w14:paraId="6CF2032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（七）抽查婚前医学检查相关记录；</w:t>
      </w:r>
    </w:p>
    <w:p w14:paraId="1B6F8DE4"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（八）</w:t>
      </w:r>
      <w:proofErr w:type="gramStart"/>
      <w:r w:rsidRPr="000A5A51">
        <w:rPr>
          <w:rFonts w:ascii="仿宋" w:eastAsia="仿宋" w:hAnsi="仿宋" w:hint="eastAsia"/>
          <w:color w:val="484848"/>
        </w:rPr>
        <w:t>查看非</w:t>
      </w:r>
      <w:proofErr w:type="gramEnd"/>
      <w:r w:rsidRPr="000A5A51">
        <w:rPr>
          <w:rFonts w:ascii="仿宋" w:eastAsia="仿宋" w:hAnsi="仿宋" w:hint="eastAsia"/>
          <w:color w:val="484848"/>
        </w:rPr>
        <w:t>医学需要的胎儿性别鉴定和选择性别的人工终止妊娠制度建立、标志设置；</w:t>
      </w:r>
      <w:proofErr w:type="gramStart"/>
      <w:r w:rsidRPr="000A5A51">
        <w:rPr>
          <w:rFonts w:ascii="仿宋" w:eastAsia="仿宋" w:hAnsi="仿宋" w:hint="eastAsia"/>
          <w:color w:val="484848"/>
        </w:rPr>
        <w:t>抽查受</w:t>
      </w:r>
      <w:proofErr w:type="gramEnd"/>
      <w:r w:rsidRPr="000A5A51">
        <w:rPr>
          <w:rFonts w:ascii="仿宋" w:eastAsia="仿宋" w:hAnsi="仿宋" w:hint="eastAsia"/>
          <w:color w:val="484848"/>
        </w:rPr>
        <w:t>术者身份信息登记、查验情况、终止妊娠药品用药档案登记情况；查看医学需要胎儿性别鉴定诊断报告等资料。</w:t>
      </w:r>
    </w:p>
    <w:p w14:paraId="21A3299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br/>
      </w:r>
    </w:p>
    <w:p w14:paraId="0B7F3D75"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楷体" w:eastAsia="楷体" w:hAnsi="楷体" w:hint="eastAsia"/>
          <w:color w:val="484848"/>
        </w:rPr>
        <w:t>第五节</w:t>
      </w:r>
      <w:r w:rsidRPr="000A5A51">
        <w:rPr>
          <w:rFonts w:ascii="楷体" w:eastAsia="楷体" w:hAnsi="楷体" w:hint="eastAsia"/>
          <w:color w:val="484848"/>
        </w:rPr>
        <w:t> </w:t>
      </w:r>
      <w:r w:rsidRPr="000A5A51">
        <w:rPr>
          <w:rFonts w:ascii="楷体" w:eastAsia="楷体" w:hAnsi="楷体" w:hint="eastAsia"/>
          <w:color w:val="484848"/>
        </w:rPr>
        <w:t> </w:t>
      </w:r>
      <w:r w:rsidRPr="000A5A51">
        <w:rPr>
          <w:rFonts w:ascii="楷体" w:eastAsia="楷体" w:hAnsi="楷体" w:hint="eastAsia"/>
          <w:color w:val="484848"/>
        </w:rPr>
        <w:t>药品、医疗器械临床使用</w:t>
      </w:r>
    </w:p>
    <w:p w14:paraId="2B655C70"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第二十三条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药品、医疗器械临床使用监督执法的主要内容包括：</w:t>
      </w:r>
    </w:p>
    <w:p w14:paraId="6A981199"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（一）药品的管理和使用情况；</w:t>
      </w:r>
    </w:p>
    <w:p w14:paraId="66E7FD69"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（二）医疗器械的管理和使用情况。</w:t>
      </w:r>
    </w:p>
    <w:p w14:paraId="6CF19562"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第二十四条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药品、医疗器械临床使用监督执法主要采取以下方法：</w:t>
      </w:r>
    </w:p>
    <w:p w14:paraId="0AFCD48E"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（一）查看药品、医疗器械管理组织的设立文件和管理制度；</w:t>
      </w:r>
    </w:p>
    <w:p w14:paraId="2072FA1E"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（二）抽查药品、医疗器械的购买、使用、不良事件监测与报告等资料；</w:t>
      </w:r>
    </w:p>
    <w:p w14:paraId="75F22304"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lastRenderedPageBreak/>
        <w:t>（三）抽查医疗用毒性药品、麻醉药品和精神药品的购买、储存、使用、登记、处方保存、回收、销毁等资料；</w:t>
      </w:r>
    </w:p>
    <w:p w14:paraId="653653A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（四）抽查抗菌药物的采购、分级使用、处方权管理等资料；</w:t>
      </w:r>
    </w:p>
    <w:p w14:paraId="7034099A"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（五）抽查临床使用大型医疗器械以及植入和介入医疗器械的使用记录。</w:t>
      </w:r>
    </w:p>
    <w:p w14:paraId="1761544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br/>
      </w:r>
    </w:p>
    <w:p w14:paraId="0BEB0109"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楷体" w:eastAsia="楷体" w:hAnsi="楷体" w:hint="eastAsia"/>
          <w:color w:val="484848"/>
        </w:rPr>
        <w:t>第六节</w:t>
      </w:r>
      <w:r w:rsidRPr="000A5A51">
        <w:rPr>
          <w:rFonts w:ascii="楷体" w:eastAsia="楷体" w:hAnsi="楷体" w:hint="eastAsia"/>
          <w:color w:val="484848"/>
        </w:rPr>
        <w:t> </w:t>
      </w:r>
      <w:r w:rsidRPr="000A5A51">
        <w:rPr>
          <w:rFonts w:ascii="楷体" w:eastAsia="楷体" w:hAnsi="楷体" w:hint="eastAsia"/>
          <w:color w:val="484848"/>
        </w:rPr>
        <w:t> </w:t>
      </w:r>
      <w:r w:rsidRPr="000A5A51">
        <w:rPr>
          <w:rFonts w:ascii="楷体" w:eastAsia="楷体" w:hAnsi="楷体" w:hint="eastAsia"/>
          <w:color w:val="484848"/>
        </w:rPr>
        <w:t>中医药服务</w:t>
      </w:r>
    </w:p>
    <w:p w14:paraId="5193768F"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第二十五条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中医药服务监督执法的主要内容包括：</w:t>
      </w:r>
    </w:p>
    <w:p w14:paraId="21381FF2"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（一）中医医疗机构执业许可、校验或备案情况；</w:t>
      </w:r>
    </w:p>
    <w:p w14:paraId="012E522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（二）医疗机构开展中医药服务的情况；</w:t>
      </w:r>
    </w:p>
    <w:p w14:paraId="69121700"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（三）中医医疗广告发布与审查文件的符合情况；</w:t>
      </w:r>
    </w:p>
    <w:p w14:paraId="760958BA"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（四）中医药医疗卫生人员执业行为的情况；</w:t>
      </w:r>
    </w:p>
    <w:p w14:paraId="5F9DDB4B"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（五）中医医疗技术规范开展情况；</w:t>
      </w:r>
    </w:p>
    <w:p w14:paraId="45F2B2AC"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（六）中药药事管理情况。</w:t>
      </w:r>
    </w:p>
    <w:p w14:paraId="0ABD55F1"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第二十六条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中医药服务监督执法主要采取以下方法：</w:t>
      </w:r>
    </w:p>
    <w:p w14:paraId="1C96AFC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（一）查看《医疗机构执业许可证》正副本或者中医类诊所备案凭证；</w:t>
      </w:r>
    </w:p>
    <w:p w14:paraId="5BE24C1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（二）抽查中医医疗机构开展的诊疗活动与诊疗科目、登记或备案等信息的符合情况；</w:t>
      </w:r>
    </w:p>
    <w:p w14:paraId="138E16A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（三）查看中医医疗机构发布的中医医疗广告有无审查文件，核对发布内容与审查批准内容的一致性；</w:t>
      </w:r>
    </w:p>
    <w:p w14:paraId="4D07C7A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（四）抽查开展针刺类技术、中医微创技术、骨伤类技术、肛肠类技术、医疗气功、冬病夏治穴位贴敷技术等中医医疗技术相关制度执行情况；</w:t>
      </w:r>
    </w:p>
    <w:p w14:paraId="3E833A5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（五）抽查中医医疗机构内中药饮片的采购、验收、保管、调剂、</w:t>
      </w:r>
      <w:proofErr w:type="gramStart"/>
      <w:r w:rsidRPr="000A5A51">
        <w:rPr>
          <w:rFonts w:ascii="仿宋" w:eastAsia="仿宋" w:hAnsi="仿宋" w:hint="eastAsia"/>
          <w:color w:val="484848"/>
        </w:rPr>
        <w:t>临方炮制</w:t>
      </w:r>
      <w:proofErr w:type="gramEnd"/>
      <w:r w:rsidRPr="000A5A51">
        <w:rPr>
          <w:rFonts w:ascii="仿宋" w:eastAsia="仿宋" w:hAnsi="仿宋" w:hint="eastAsia"/>
          <w:color w:val="484848"/>
        </w:rPr>
        <w:t>、煎煮等管理情况；</w:t>
      </w:r>
    </w:p>
    <w:p w14:paraId="4B62124B"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（六）抽查膏方的处方开具、制备管理、临床使用等是否符合规定。</w:t>
      </w:r>
    </w:p>
    <w:p w14:paraId="0C64964D"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br/>
      </w:r>
    </w:p>
    <w:p w14:paraId="09E6AD4A"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楷体" w:eastAsia="楷体" w:hAnsi="楷体" w:hint="eastAsia"/>
          <w:color w:val="484848"/>
        </w:rPr>
        <w:t>第七节</w:t>
      </w:r>
      <w:r w:rsidRPr="000A5A51">
        <w:rPr>
          <w:rFonts w:ascii="楷体" w:eastAsia="楷体" w:hAnsi="楷体" w:hint="eastAsia"/>
          <w:color w:val="484848"/>
        </w:rPr>
        <w:t> </w:t>
      </w:r>
      <w:r w:rsidRPr="000A5A51">
        <w:rPr>
          <w:rFonts w:ascii="楷体" w:eastAsia="楷体" w:hAnsi="楷体" w:hint="eastAsia"/>
          <w:color w:val="484848"/>
        </w:rPr>
        <w:t> </w:t>
      </w:r>
      <w:r w:rsidRPr="000A5A51">
        <w:rPr>
          <w:rFonts w:ascii="楷体" w:eastAsia="楷体" w:hAnsi="楷体" w:hint="eastAsia"/>
          <w:color w:val="484848"/>
        </w:rPr>
        <w:t>医疗质量安全管理</w:t>
      </w:r>
    </w:p>
    <w:p w14:paraId="7192B4E4"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第二十七条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医疗质量安全管理监督执法的主要内容包括：</w:t>
      </w:r>
    </w:p>
    <w:p w14:paraId="243273D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（一）医疗质量管理部门以及专（兼）职人员配备情况；</w:t>
      </w:r>
    </w:p>
    <w:p w14:paraId="3E928686"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（二）医疗质量管理制度、医疗安全保障和医疗信息安全措施的制定及落实情况；</w:t>
      </w:r>
    </w:p>
    <w:p w14:paraId="163F9BD9"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（三）医疗质量安全相关信息报送情况；</w:t>
      </w:r>
    </w:p>
    <w:p w14:paraId="214A8D2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（四）医学文书（含处方）的书写和管理情况；</w:t>
      </w:r>
    </w:p>
    <w:p w14:paraId="4415E949"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（五）医疗纠纷的预防与处理情况。</w:t>
      </w:r>
    </w:p>
    <w:p w14:paraId="17A36060"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第二十八条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医疗质量安全管理监督执法主要采取以下方法：</w:t>
      </w:r>
    </w:p>
    <w:p w14:paraId="71B507F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（一）查看医疗机构自查管理的工作制度、年度计划和年度总结等资料；查看机构自查工作的开展、整改、评估、报告、奖惩和公示等情况；</w:t>
      </w:r>
    </w:p>
    <w:p w14:paraId="48FF2DFA"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（二）抽查医疗质量安全、医疗信息安全、投诉管理、医疗纠纷、医疗事故等管理部门或人员的配备，核心制度、医疗护理质量安全、相关</w:t>
      </w:r>
      <w:proofErr w:type="gramStart"/>
      <w:r w:rsidRPr="000A5A51">
        <w:rPr>
          <w:rFonts w:ascii="仿宋" w:eastAsia="仿宋" w:hAnsi="仿宋" w:hint="eastAsia"/>
          <w:color w:val="484848"/>
        </w:rPr>
        <w:t>医</w:t>
      </w:r>
      <w:proofErr w:type="gramEnd"/>
      <w:r w:rsidRPr="000A5A51">
        <w:rPr>
          <w:rFonts w:ascii="仿宋" w:eastAsia="仿宋" w:hAnsi="仿宋" w:hint="eastAsia"/>
          <w:color w:val="484848"/>
        </w:rPr>
        <w:t>患沟通、预防和处理预案、报告制度等制定及落实情况；</w:t>
      </w:r>
    </w:p>
    <w:p w14:paraId="00939FEC"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（三）抽查病历，查看病历书写情况以及病历保管、查阅、复制、封存等符合国家相关规定；</w:t>
      </w:r>
    </w:p>
    <w:p w14:paraId="3A6ADAE1"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lastRenderedPageBreak/>
        <w:t>（四）抽查处方，查看处方的权限、开具、书写、调剂、保管、登记等符合相关规定的情况；</w:t>
      </w:r>
    </w:p>
    <w:p w14:paraId="305BC1C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（五）抽查患者投诉、媒体曝光、巡视、审计、</w:t>
      </w:r>
      <w:proofErr w:type="gramStart"/>
      <w:r w:rsidRPr="000A5A51">
        <w:rPr>
          <w:rFonts w:ascii="仿宋" w:eastAsia="仿宋" w:hAnsi="仿宋" w:hint="eastAsia"/>
          <w:color w:val="484848"/>
        </w:rPr>
        <w:t>医保检查</w:t>
      </w:r>
      <w:proofErr w:type="gramEnd"/>
      <w:r w:rsidRPr="000A5A51">
        <w:rPr>
          <w:rFonts w:ascii="仿宋" w:eastAsia="仿宋" w:hAnsi="仿宋" w:hint="eastAsia"/>
          <w:color w:val="484848"/>
        </w:rPr>
        <w:t>等反映或发现问题的整改落实情况。</w:t>
      </w:r>
    </w:p>
    <w:p w14:paraId="4B25E501"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 </w:t>
      </w:r>
    </w:p>
    <w:p w14:paraId="07CF3EEB"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黑体" w:eastAsia="黑体" w:hAnsi="黑体" w:hint="eastAsia"/>
          <w:color w:val="484848"/>
        </w:rPr>
        <w:t>第四章</w:t>
      </w:r>
      <w:r w:rsidRPr="000A5A51">
        <w:rPr>
          <w:rFonts w:ascii="黑体" w:eastAsia="黑体" w:hAnsi="黑体" w:hint="eastAsia"/>
          <w:color w:val="484848"/>
        </w:rPr>
        <w:t> </w:t>
      </w:r>
      <w:r w:rsidRPr="000A5A51">
        <w:rPr>
          <w:rFonts w:ascii="黑体" w:eastAsia="黑体" w:hAnsi="黑体" w:hint="eastAsia"/>
          <w:color w:val="484848"/>
        </w:rPr>
        <w:t> </w:t>
      </w:r>
      <w:r w:rsidRPr="000A5A51">
        <w:rPr>
          <w:rFonts w:ascii="黑体" w:eastAsia="黑体" w:hAnsi="黑体" w:hint="eastAsia"/>
          <w:color w:val="484848"/>
        </w:rPr>
        <w:t>监督执法情况的处理</w:t>
      </w:r>
    </w:p>
    <w:p w14:paraId="34AD71E6"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 </w:t>
      </w:r>
    </w:p>
    <w:p w14:paraId="7CF744B1"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第二十九条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设区的市级和县级卫生</w:t>
      </w:r>
      <w:proofErr w:type="gramStart"/>
      <w:r w:rsidRPr="000A5A51">
        <w:rPr>
          <w:rFonts w:ascii="仿宋" w:eastAsia="仿宋" w:hAnsi="仿宋" w:hint="eastAsia"/>
          <w:color w:val="484848"/>
        </w:rPr>
        <w:t>健康监督</w:t>
      </w:r>
      <w:proofErr w:type="gramEnd"/>
      <w:r w:rsidRPr="000A5A51">
        <w:rPr>
          <w:rFonts w:ascii="仿宋" w:eastAsia="仿宋" w:hAnsi="仿宋" w:hint="eastAsia"/>
          <w:color w:val="484848"/>
        </w:rPr>
        <w:t>机构开展医疗监督执法后，应当及时向被检查单位或个人反馈检查情况，对检查发现的问题依法提出整改意见，对存在的违法违规行为依法进行查处。</w:t>
      </w:r>
    </w:p>
    <w:p w14:paraId="351326B9"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第三十条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设区的市级和县级卫生</w:t>
      </w:r>
      <w:proofErr w:type="gramStart"/>
      <w:r w:rsidRPr="000A5A51">
        <w:rPr>
          <w:rFonts w:ascii="仿宋" w:eastAsia="仿宋" w:hAnsi="仿宋" w:hint="eastAsia"/>
          <w:color w:val="484848"/>
        </w:rPr>
        <w:t>健康监督</w:t>
      </w:r>
      <w:proofErr w:type="gramEnd"/>
      <w:r w:rsidRPr="000A5A51">
        <w:rPr>
          <w:rFonts w:ascii="仿宋" w:eastAsia="仿宋" w:hAnsi="仿宋" w:hint="eastAsia"/>
          <w:color w:val="484848"/>
        </w:rPr>
        <w:t>机构开展医疗监督执法后，应当将监督执法信息按照规定的程序、时限录入监督执法信息报告系统，并及时向负责日常管理的业务部门通报情况。</w:t>
      </w:r>
    </w:p>
    <w:p w14:paraId="3AC15AC1"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第三十一条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对重大医疗违法案件，下级卫生健康行政部门应当及时向上级卫生健康行政部门报告。</w:t>
      </w:r>
    </w:p>
    <w:p w14:paraId="26C365E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对涉及其他违法违规的行为或线索，应当及时移交有关行政部门处理。对涉嫌犯罪的，应当及时移交司法机关处理。</w:t>
      </w:r>
    </w:p>
    <w:p w14:paraId="3128DC7B"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第三十二条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县级以上地方卫生健康行政部门应当将监督执法中发现的医疗机构违法违规行为纳入不良执业行为记分管理，并将记分结果作为医疗机构校验的依据。</w:t>
      </w:r>
    </w:p>
    <w:p w14:paraId="079F2FCE"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第三十三条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县级以上地方卫生健康行政部门应当依法依规对行政区域内医疗监督执法信息进行公示并纳入诚信管理体系。</w:t>
      </w:r>
    </w:p>
    <w:p w14:paraId="00F9B281"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 </w:t>
      </w:r>
    </w:p>
    <w:p w14:paraId="0641A8FA" w14:textId="77777777" w:rsidR="000A5A51" w:rsidRPr="000A5A51" w:rsidRDefault="000A5A51" w:rsidP="000A5A51">
      <w:pPr>
        <w:pStyle w:val="a3"/>
        <w:spacing w:before="0" w:beforeAutospacing="0" w:after="0" w:afterAutospacing="0"/>
        <w:ind w:firstLine="480"/>
        <w:jc w:val="center"/>
        <w:rPr>
          <w:rFonts w:ascii="微软雅黑" w:eastAsia="微软雅黑" w:hAnsi="微软雅黑" w:hint="eastAsia"/>
          <w:color w:val="484848"/>
        </w:rPr>
      </w:pPr>
      <w:r w:rsidRPr="000A5A51">
        <w:rPr>
          <w:rFonts w:ascii="黑体" w:eastAsia="黑体" w:hAnsi="黑体" w:hint="eastAsia"/>
          <w:color w:val="484848"/>
        </w:rPr>
        <w:t>第五章</w:t>
      </w:r>
      <w:r w:rsidRPr="000A5A51">
        <w:rPr>
          <w:rFonts w:ascii="黑体" w:eastAsia="黑体" w:hAnsi="黑体" w:hint="eastAsia"/>
          <w:color w:val="484848"/>
        </w:rPr>
        <w:t> </w:t>
      </w:r>
      <w:r w:rsidRPr="000A5A51">
        <w:rPr>
          <w:rFonts w:ascii="黑体" w:eastAsia="黑体" w:hAnsi="黑体" w:hint="eastAsia"/>
          <w:color w:val="484848"/>
        </w:rPr>
        <w:t> </w:t>
      </w:r>
      <w:r w:rsidRPr="000A5A51">
        <w:rPr>
          <w:rFonts w:ascii="黑体" w:eastAsia="黑体" w:hAnsi="黑体" w:hint="eastAsia"/>
          <w:color w:val="484848"/>
        </w:rPr>
        <w:t>附则</w:t>
      </w:r>
    </w:p>
    <w:p w14:paraId="1FFC3572"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 </w:t>
      </w:r>
    </w:p>
    <w:p w14:paraId="299B2559"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第三十四条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本规范所称重大医疗违法案件，是指：</w:t>
      </w:r>
    </w:p>
    <w:p w14:paraId="3FF49419"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（一）导致患者死亡或者造成二级以上医疗事故的案件；</w:t>
      </w:r>
    </w:p>
    <w:p w14:paraId="24E24D3A"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（二）导致3人以上人身损害后果的案件；</w:t>
      </w:r>
    </w:p>
    <w:p w14:paraId="18B96677"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（三）造成国家、集体或者公民个人财产严重损失的案件；</w:t>
      </w:r>
    </w:p>
    <w:p w14:paraId="1B9CA625"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（四）造成或者可能造成群体性健康风险或隐患的案件；</w:t>
      </w:r>
    </w:p>
    <w:p w14:paraId="639E94C8" w14:textId="77777777" w:rsidR="000A5A51" w:rsidRPr="000A5A51" w:rsidRDefault="000A5A51" w:rsidP="000A5A51">
      <w:pPr>
        <w:pStyle w:val="a3"/>
        <w:spacing w:before="0" w:beforeAutospacing="0" w:after="0" w:afterAutospacing="0"/>
        <w:ind w:firstLine="480"/>
        <w:jc w:val="both"/>
        <w:rPr>
          <w:rFonts w:ascii="仿宋" w:eastAsia="仿宋" w:hAnsi="仿宋" w:hint="eastAsia"/>
          <w:color w:val="484848"/>
        </w:rPr>
      </w:pPr>
      <w:r w:rsidRPr="000A5A51">
        <w:rPr>
          <w:rFonts w:ascii="仿宋" w:eastAsia="仿宋" w:hAnsi="仿宋" w:hint="eastAsia"/>
          <w:color w:val="484848"/>
        </w:rPr>
        <w:t>（五）造成或者可能造成恶劣社会影响、较大国际影响，损害国家形象的案件。</w:t>
      </w:r>
    </w:p>
    <w:p w14:paraId="55BEB776" w14:textId="77777777" w:rsidR="000A5A51" w:rsidRPr="000A5A51" w:rsidRDefault="000A5A51" w:rsidP="000A5A51">
      <w:pPr>
        <w:pStyle w:val="a3"/>
        <w:spacing w:before="0" w:beforeAutospacing="0" w:after="0" w:afterAutospacing="0"/>
        <w:ind w:firstLine="480"/>
        <w:jc w:val="both"/>
        <w:rPr>
          <w:rFonts w:ascii="微软雅黑" w:eastAsia="微软雅黑" w:hAnsi="微软雅黑" w:hint="eastAsia"/>
          <w:color w:val="484848"/>
        </w:rPr>
      </w:pPr>
      <w:r w:rsidRPr="000A5A51">
        <w:rPr>
          <w:rFonts w:ascii="黑体" w:eastAsia="黑体" w:hAnsi="黑体" w:hint="eastAsia"/>
          <w:color w:val="484848"/>
        </w:rPr>
        <w:t>第三十五条</w:t>
      </w:r>
      <w:r w:rsidRPr="000A5A51">
        <w:rPr>
          <w:rFonts w:ascii="仿宋" w:eastAsia="仿宋" w:hAnsi="仿宋" w:hint="eastAsia"/>
          <w:color w:val="484848"/>
        </w:rPr>
        <w:t> </w:t>
      </w:r>
      <w:r w:rsidRPr="000A5A51">
        <w:rPr>
          <w:rFonts w:ascii="仿宋" w:eastAsia="仿宋" w:hAnsi="仿宋" w:hint="eastAsia"/>
          <w:color w:val="484848"/>
        </w:rPr>
        <w:t> </w:t>
      </w:r>
      <w:r w:rsidRPr="000A5A51">
        <w:rPr>
          <w:rFonts w:ascii="仿宋" w:eastAsia="仿宋" w:hAnsi="仿宋" w:hint="eastAsia"/>
          <w:color w:val="484848"/>
        </w:rPr>
        <w:t>本规范自发布之日起试行。</w:t>
      </w:r>
    </w:p>
    <w:p w14:paraId="18199A66" w14:textId="77777777" w:rsidR="005A59F5" w:rsidRPr="000A5A51" w:rsidRDefault="005A59F5">
      <w:pPr>
        <w:rPr>
          <w:sz w:val="24"/>
          <w:szCs w:val="24"/>
        </w:rPr>
      </w:pPr>
    </w:p>
    <w:sectPr w:rsidR="005A59F5" w:rsidRPr="000A5A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50"/>
    <w:rsid w:val="000A5A51"/>
    <w:rsid w:val="00445850"/>
    <w:rsid w:val="005A5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D33CB-733E-402C-AA9A-4EF24EAD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A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59133">
      <w:bodyDiv w:val="1"/>
      <w:marLeft w:val="0"/>
      <w:marRight w:val="0"/>
      <w:marTop w:val="0"/>
      <w:marBottom w:val="0"/>
      <w:divBdr>
        <w:top w:val="none" w:sz="0" w:space="0" w:color="auto"/>
        <w:left w:val="none" w:sz="0" w:space="0" w:color="auto"/>
        <w:bottom w:val="none" w:sz="0" w:space="0" w:color="auto"/>
        <w:right w:val="none" w:sz="0" w:space="0" w:color="auto"/>
      </w:divBdr>
    </w:div>
    <w:div w:id="1866628254">
      <w:bodyDiv w:val="1"/>
      <w:marLeft w:val="0"/>
      <w:marRight w:val="0"/>
      <w:marTop w:val="0"/>
      <w:marBottom w:val="0"/>
      <w:divBdr>
        <w:top w:val="none" w:sz="0" w:space="0" w:color="auto"/>
        <w:left w:val="none" w:sz="0" w:space="0" w:color="auto"/>
        <w:bottom w:val="none" w:sz="0" w:space="0" w:color="auto"/>
        <w:right w:val="none" w:sz="0" w:space="0" w:color="auto"/>
      </w:divBdr>
    </w:div>
    <w:div w:id="19891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1175439125@qq.com</dc:creator>
  <cp:keywords/>
  <dc:description/>
  <cp:lastModifiedBy>1175439125@qq.com</cp:lastModifiedBy>
  <cp:revision>3</cp:revision>
  <dcterms:created xsi:type="dcterms:W3CDTF">2023-12-13T03:06:00Z</dcterms:created>
  <dcterms:modified xsi:type="dcterms:W3CDTF">2023-12-13T03:07:00Z</dcterms:modified>
</cp:coreProperties>
</file>